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B95760">
        <w:rPr>
          <w:sz w:val="28"/>
          <w:szCs w:val="28"/>
        </w:rPr>
        <w:t>01.03.2023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АДМИНИСТРАЦИИ ГОРОДА БЕЛОКУРИХА АЛТАЙСКОГО КРАЯ.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F6780A">
        <w:rPr>
          <w:sz w:val="28"/>
          <w:szCs w:val="28"/>
        </w:rPr>
        <w:t xml:space="preserve">гражданского </w:t>
      </w:r>
      <w:r w:rsidR="00144EA7">
        <w:rPr>
          <w:sz w:val="28"/>
          <w:szCs w:val="28"/>
        </w:rPr>
        <w:t>законодательства Российской Федерации</w:t>
      </w:r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23</cp:revision>
  <cp:lastPrinted>2019-04-24T01:33:00Z</cp:lastPrinted>
  <dcterms:created xsi:type="dcterms:W3CDTF">2020-12-18T09:25:00Z</dcterms:created>
  <dcterms:modified xsi:type="dcterms:W3CDTF">2023-03-14T08:10:00Z</dcterms:modified>
</cp:coreProperties>
</file>